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C0" w:rsidRPr="00F52CF7" w:rsidRDefault="007465C0" w:rsidP="007465C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b/>
          <w:u w:val="single"/>
        </w:rPr>
        <w:t xml:space="preserve"> </w:t>
      </w:r>
      <w:r w:rsidRPr="00F52CF7">
        <w:rPr>
          <w:rFonts w:ascii="Times New Roman" w:hAnsi="Times New Roman" w:cs="Times New Roman"/>
          <w:b/>
          <w:smallCaps/>
          <w:sz w:val="24"/>
          <w:szCs w:val="24"/>
        </w:rPr>
        <w:t>Муниципальное образование город Краснодар</w:t>
      </w:r>
    </w:p>
    <w:p w:rsidR="007465C0" w:rsidRPr="00F52CF7" w:rsidRDefault="007465C0" w:rsidP="0074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</w:t>
      </w:r>
    </w:p>
    <w:p w:rsidR="007465C0" w:rsidRPr="00F52CF7" w:rsidRDefault="007465C0" w:rsidP="0074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68</w:t>
      </w:r>
    </w:p>
    <w:p w:rsidR="007465C0" w:rsidRDefault="007465C0" w:rsidP="007465C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C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164F3" w:rsidRPr="00F52CF7" w:rsidRDefault="002164F3" w:rsidP="002164F3">
      <w:pPr>
        <w:ind w:left="4956" w:firstLine="708"/>
        <w:rPr>
          <w:rFonts w:ascii="Times New Roman" w:hAnsi="Times New Roman" w:cs="Times New Roman"/>
          <w:smallCaps/>
          <w:sz w:val="24"/>
          <w:szCs w:val="24"/>
        </w:rPr>
      </w:pPr>
      <w:r w:rsidRPr="00F52CF7">
        <w:rPr>
          <w:rFonts w:ascii="Times New Roman" w:hAnsi="Times New Roman" w:cs="Times New Roman"/>
          <w:smallCaps/>
          <w:sz w:val="24"/>
          <w:szCs w:val="24"/>
        </w:rPr>
        <w:t>УТВЕРЖДЕНО</w:t>
      </w:r>
    </w:p>
    <w:p w:rsidR="002164F3" w:rsidRPr="00F52CF7" w:rsidRDefault="002164F3" w:rsidP="002164F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2164F3" w:rsidRPr="00F52CF7" w:rsidRDefault="002164F3" w:rsidP="002164F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«30» августа 2018</w:t>
      </w:r>
      <w:r w:rsidRPr="00F52CF7">
        <w:rPr>
          <w:rFonts w:ascii="Times New Roman" w:hAnsi="Times New Roman" w:cs="Times New Roman"/>
          <w:sz w:val="24"/>
          <w:szCs w:val="24"/>
        </w:rPr>
        <w:t xml:space="preserve"> года протокол № 1</w:t>
      </w:r>
    </w:p>
    <w:p w:rsidR="002164F3" w:rsidRPr="00F52CF7" w:rsidRDefault="002164F3" w:rsidP="002164F3">
      <w:pPr>
        <w:ind w:left="3540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Председатель _________ </w:t>
      </w:r>
      <w:proofErr w:type="spellStart"/>
      <w:r w:rsidRPr="00F52CF7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2164F3" w:rsidRPr="00F52CF7" w:rsidRDefault="002164F3" w:rsidP="002164F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F3" w:rsidRPr="00F52CF7" w:rsidRDefault="002164F3" w:rsidP="00216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F3" w:rsidRPr="00F52CF7" w:rsidRDefault="002164F3" w:rsidP="00216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F3" w:rsidRPr="00F52CF7" w:rsidRDefault="002164F3" w:rsidP="00216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F3" w:rsidRPr="00F52CF7" w:rsidRDefault="002164F3" w:rsidP="00216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F3" w:rsidRPr="00F52CF7" w:rsidRDefault="002164F3" w:rsidP="002164F3">
      <w:pPr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2C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164F3" w:rsidRPr="00F52CF7" w:rsidRDefault="002164F3" w:rsidP="002164F3">
      <w:pPr>
        <w:ind w:left="-180" w:right="-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F3" w:rsidRPr="00F52CF7" w:rsidRDefault="002164F3" w:rsidP="002164F3">
      <w:pPr>
        <w:ind w:left="-180" w:right="-261"/>
        <w:jc w:val="center"/>
        <w:rPr>
          <w:rFonts w:ascii="Times New Roman" w:hAnsi="Times New Roman" w:cs="Times New Roman"/>
          <w:sz w:val="24"/>
          <w:szCs w:val="24"/>
        </w:rPr>
      </w:pPr>
    </w:p>
    <w:p w:rsidR="002164F3" w:rsidRPr="00F52CF7" w:rsidRDefault="002164F3" w:rsidP="002164F3">
      <w:pPr>
        <w:ind w:left="-180" w:right="-26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по предмету         </w:t>
      </w:r>
      <w:r w:rsidRPr="00F52CF7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2164F3" w:rsidRPr="00F52CF7" w:rsidRDefault="002164F3" w:rsidP="002164F3">
      <w:pPr>
        <w:ind w:right="-261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(указать предмет, курс, модуль)</w:t>
      </w:r>
    </w:p>
    <w:p w:rsidR="002164F3" w:rsidRPr="00F52CF7" w:rsidRDefault="002164F3" w:rsidP="002164F3">
      <w:pPr>
        <w:rPr>
          <w:rFonts w:ascii="Times New Roman" w:hAnsi="Times New Roman" w:cs="Times New Roman"/>
          <w:sz w:val="24"/>
          <w:szCs w:val="24"/>
        </w:rPr>
      </w:pPr>
    </w:p>
    <w:p w:rsidR="002164F3" w:rsidRPr="009459C3" w:rsidRDefault="002164F3" w:rsidP="002164F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Ступень обучения (класс):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908">
        <w:rPr>
          <w:rFonts w:ascii="Times New Roman" w:hAnsi="Times New Roman" w:cs="Times New Roman"/>
          <w:sz w:val="24"/>
          <w:szCs w:val="24"/>
        </w:rPr>
        <w:t>среднее полное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образование, 11</w:t>
      </w:r>
      <w:r w:rsidRPr="002164F3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2164F3" w:rsidRPr="009459C3" w:rsidRDefault="002164F3" w:rsidP="002164F3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2164F3" w:rsidRPr="009459C3" w:rsidRDefault="002164F3" w:rsidP="002164F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9459C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всего 68; в неделю 2 часа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 xml:space="preserve">. Уровень базовый.     </w:t>
      </w:r>
    </w:p>
    <w:p w:rsidR="002164F3" w:rsidRPr="00F52CF7" w:rsidRDefault="002164F3" w:rsidP="002164F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459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>Ермакова Виктория Владимировна</w:t>
      </w:r>
    </w:p>
    <w:p w:rsidR="007465C0" w:rsidRPr="00F52CF7" w:rsidRDefault="007465C0" w:rsidP="007465C0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7465C0" w:rsidRPr="00F52CF7" w:rsidRDefault="007465C0" w:rsidP="007465C0">
      <w:pPr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</w:t>
      </w:r>
      <w:proofErr w:type="spellStart"/>
      <w:r w:rsidRPr="00F52CF7">
        <w:rPr>
          <w:rFonts w:ascii="Times New Roman" w:hAnsi="Times New Roman" w:cs="Times New Roman"/>
          <w:b/>
          <w:sz w:val="24"/>
          <w:szCs w:val="24"/>
        </w:rPr>
        <w:t>основе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>авторской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программы     Л.Н.Боголюбова, Н.И. Городецкой, Л.Ф.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Иваноавой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, А.И. Матвеева «Обществознание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классы», опубликованной в сборнике «Обществознание.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Пограммы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 учреждений 6-11 классы. М., Просвещение 2010 г.</w:t>
      </w:r>
    </w:p>
    <w:p w:rsidR="007465C0" w:rsidRPr="00F52CF7" w:rsidRDefault="007465C0" w:rsidP="007465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F3" w:rsidRDefault="00216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465C0" w:rsidRDefault="007465C0" w:rsidP="007465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5C0" w:rsidRDefault="007465C0" w:rsidP="00BF7F40">
      <w:pPr>
        <w:pStyle w:val="a3"/>
        <w:rPr>
          <w:b/>
          <w:u w:val="single"/>
        </w:rPr>
      </w:pP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CE1">
        <w:rPr>
          <w:rFonts w:ascii="Times New Roman" w:hAnsi="Times New Roman" w:cs="Times New Roman"/>
          <w:b/>
          <w:sz w:val="24"/>
          <w:szCs w:val="24"/>
          <w:u w:val="single"/>
        </w:rPr>
        <w:t>1. Пояснительная записка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следующих нормативных  и учебно-методических документов: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1.   Закон РФ от 29 декабря 2012 года № 273-ФЗ "Об образовании".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2. Федеральный базисный учебный план для общеобразовательных учреждений РФ (Приказ МО РФ ОТ 09.03.2004 № 1312).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         утвержден приказом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 № 253 от 31 марта 2014 года. Примерные программы по обществознанию, разработанные в соответствии с государственными образовательными стандартами 2004 г.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4.    Примерные программы по учебным предметам. Обществознание 10-11</w:t>
      </w:r>
      <w:r w:rsidR="0034443A" w:rsidRPr="00666CE1">
        <w:rPr>
          <w:rFonts w:ascii="Times New Roman" w:hAnsi="Times New Roman" w:cs="Times New Roman"/>
          <w:sz w:val="24"/>
          <w:szCs w:val="24"/>
        </w:rPr>
        <w:t xml:space="preserve"> классы. - М.: Просвещение, 2010</w:t>
      </w:r>
      <w:bookmarkStart w:id="0" w:name="_GoBack"/>
      <w:bookmarkEnd w:id="0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5.    Обществознание, 10-11классы. Базовый уровень (Л.Н.Боголюбов, Н.И.Городецкая, Л.Ф.Иванова)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Обществознание. 11 класс :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. учреждений : базовый уровень / Л. Н. Боголюбов [и др.] ; под ред. Л. Н. Боголюбова. – М.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 – нравственная сфера, право.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 и взаимодействуют друг с другом. Помимо знаний, в содержание курса входят социальные навыки, умения, ключевые компетенции,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раннее. Наряду с этим вводится ряд новых более сложных вопросов, понимание которых необходимо современному человеку.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 целей: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–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–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CE1">
        <w:rPr>
          <w:rFonts w:ascii="Times New Roman" w:hAnsi="Times New Roman" w:cs="Times New Roman"/>
          <w:sz w:val="24"/>
          <w:szCs w:val="24"/>
        </w:rPr>
        <w:t>–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– овладение умениями получать и критически осмысливать социальную информацию, анализировать, систематизировать полученные данные; осваивать способы </w:t>
      </w:r>
      <w:r w:rsidRPr="00666CE1">
        <w:rPr>
          <w:rFonts w:ascii="Times New Roman" w:hAnsi="Times New Roman" w:cs="Times New Roman"/>
          <w:sz w:val="24"/>
          <w:szCs w:val="24"/>
        </w:rPr>
        <w:lastRenderedPageBreak/>
        <w:t>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CE1">
        <w:rPr>
          <w:rFonts w:ascii="Times New Roman" w:hAnsi="Times New Roman" w:cs="Times New Roman"/>
          <w:sz w:val="24"/>
          <w:szCs w:val="24"/>
        </w:rPr>
        <w:t>–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помогает развивать познавательные способности учащихся. </w:t>
      </w:r>
    </w:p>
    <w:p w:rsidR="00BF7F40" w:rsidRPr="00666CE1" w:rsidRDefault="00BF7F40" w:rsidP="00BF7F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6EDF" w:rsidRPr="00666CE1" w:rsidRDefault="00BF7F40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наряду с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нетрадиционные формы организации образовательного процесса: проблемные уроки, дискуссии, круглые столы, презентации, аукционы, уроки-путешествия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CE1">
        <w:rPr>
          <w:rFonts w:ascii="Times New Roman" w:hAnsi="Times New Roman" w:cs="Times New Roman"/>
          <w:sz w:val="24"/>
          <w:szCs w:val="24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исторические диктанты, беседы, рассказы, устное тестирование и др.</w:t>
      </w:r>
      <w:proofErr w:type="gramEnd"/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Содержание среднего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  в учебном процессе и социальной практике.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Предмет «Обществознание» в 11 классе изучается в качестве обязательного </w:t>
      </w:r>
      <w:r w:rsidR="00BF7F40" w:rsidRPr="00666CE1">
        <w:rPr>
          <w:rFonts w:ascii="Times New Roman" w:hAnsi="Times New Roman" w:cs="Times New Roman"/>
          <w:sz w:val="24"/>
          <w:szCs w:val="24"/>
        </w:rPr>
        <w:t xml:space="preserve">предмета по 2 часа в неделю, 68 </w:t>
      </w:r>
      <w:r w:rsidRPr="00666CE1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CE1">
        <w:rPr>
          <w:rFonts w:ascii="Times New Roman" w:hAnsi="Times New Roman" w:cs="Times New Roman"/>
          <w:sz w:val="24"/>
          <w:szCs w:val="24"/>
        </w:rPr>
        <w:t>определения основных понятий: «общество», «культура», «сферы общественной жизни», «духовная жизнь», «экономическая жизнь», «политическая сфера», «социальная система», «социальный институт», «человек», «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антропосоциогенез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», «мировоззрение», «социальное поведение», «личность», «свобода», «познание», «истина», «наука», «мораль», «религия», «искусство», «этика», «экономика», «социальная структура», «социальная </w:t>
      </w:r>
      <w:r w:rsidRPr="00666CE1">
        <w:rPr>
          <w:rFonts w:ascii="Times New Roman" w:hAnsi="Times New Roman" w:cs="Times New Roman"/>
          <w:sz w:val="24"/>
          <w:szCs w:val="24"/>
        </w:rPr>
        <w:lastRenderedPageBreak/>
        <w:t>стратификация», «социальная мобильность», «социальные отношения», «социальный конфликт», «этнос», «нация», «семья», «политика», «власть», «политическая система», «государство», «гражданское общество», «правовое государство», «демократические выборы», «политические партии», «политическаяидеология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политическое участие», «право», «источники права», «правоотношения», «правонарушения», «отрасли права», «правомерное поведение», «правосознание», «правовая культура», «прогресс», «регресс», «глобализация», «глобальные проблемы»;</w:t>
      </w:r>
      <w:proofErr w:type="gramEnd"/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уметь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5C0" w:rsidRPr="00666CE1" w:rsidRDefault="007465C0" w:rsidP="007465C0">
      <w:pPr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часов.</w:t>
      </w:r>
    </w:p>
    <w:tbl>
      <w:tblPr>
        <w:tblStyle w:val="a4"/>
        <w:tblW w:w="0" w:type="auto"/>
        <w:tblLook w:val="04A0"/>
      </w:tblPr>
      <w:tblGrid>
        <w:gridCol w:w="1087"/>
        <w:gridCol w:w="5768"/>
        <w:gridCol w:w="1358"/>
        <w:gridCol w:w="1358"/>
      </w:tblGrid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Разделы, темы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Экономика.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28 +2 рез.</w:t>
            </w:r>
          </w:p>
        </w:tc>
      </w:tr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Проблемы социально – политического развития общества.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14 +1 рез.</w:t>
            </w:r>
          </w:p>
        </w:tc>
      </w:tr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3.Правовое регулирование общественных отношений.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20+1рез</w:t>
            </w:r>
          </w:p>
        </w:tc>
      </w:tr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65C0" w:rsidRPr="00666CE1" w:rsidTr="000A200A">
        <w:tc>
          <w:tcPr>
            <w:tcW w:w="1087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58" w:type="dxa"/>
          </w:tcPr>
          <w:p w:rsidR="007465C0" w:rsidRPr="00666CE1" w:rsidRDefault="007465C0" w:rsidP="000A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465C0" w:rsidRPr="00666CE1" w:rsidRDefault="007465C0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EDF" w:rsidRPr="00666CE1" w:rsidRDefault="007465C0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Раздел 1. Человек и экономика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</w:t>
      </w:r>
      <w:r w:rsidRPr="00666CE1">
        <w:rPr>
          <w:rFonts w:ascii="Times New Roman" w:hAnsi="Times New Roman" w:cs="Times New Roman"/>
          <w:sz w:val="24"/>
          <w:szCs w:val="24"/>
        </w:rP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 Раздел 2. Проблемы социально-политической и духовной жизни общества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Свобода и необходимость в   человеческой деятельности.   Выбор   в альтернативы и ответственность за его последствия.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Проблема неполных семей. Религиозные объединения и организации в РФ. Опасность тоталитарных сект.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современной России. Политическое лидерство. Типология лидерства. Лидеры и ведомые.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Раздел 3. Правовое регулирование общественных отношений. Человек и закон.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lastRenderedPageBreak/>
        <w:t xml:space="preserve">Гуманистическая роль естественного права. Тоталитарное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BF7F40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21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7465C0" w:rsidRPr="00666CE1" w:rsidRDefault="007465C0" w:rsidP="00BF7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DF" w:rsidRPr="00666CE1" w:rsidRDefault="007465C0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C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.Описание </w:t>
      </w:r>
      <w:proofErr w:type="spellStart"/>
      <w:proofErr w:type="gramStart"/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методического</w:t>
      </w:r>
      <w:proofErr w:type="gramEnd"/>
      <w:r w:rsidR="00FA6EDF" w:rsidRPr="00666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материально – технического обеспечения образовательного процесса</w:t>
      </w:r>
    </w:p>
    <w:p w:rsidR="007465C0" w:rsidRPr="00666CE1" w:rsidRDefault="007465C0" w:rsidP="00BF7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Основная литература для учителя: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1.Сборник нормативных документов. Федеральный компонент государственного стандарта. Федеральный базисный учебный план. Обществознание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ост. Днепров Э.В. и др. М.: Дрофа. 2004.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2.Примерная программа среднего (полного) общего образования по обществознанию. Базовый уровень // Сборник нормативных документов Минобразования РФ. 2004. № 17.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3. Обществознание. 10,11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. общеобразовательных учреждений: базовый уровень. Л.Н.Боголюбов, Ю.И.Аверьянов, Н.И.Городецкая и др. Под ред. Л.Н. Боголюбова. 1 ч. – 10,11 класс. – М.: Просвещение, 2010.- 351 c.4.Методическое пособие «Обществознание. 10,11 класс.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4. Поурочные планы по учебнику Л.Н. Боголюбова». (Автор - составитель С.Н.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Степанько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, Издательство «Учитель»,2009)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6.Тесты. Обществознание. 10-11 класс. Варианты и ответы централизованного (итогового) тестирования. – М.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ООО «РУСТЕСТ», 2006.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7. Варианты заданий для подготовки к Единому государственному экзамену. ЕГЭ – 2014,2015 Обществознание. – М.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 Федеральный центр тестирование, 2014,2015.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8.«Обществознание. Уроки учительского мастерства. 10 -11 классы», составитель Т.А. Корнева, Волгоград, издательство «Учитель». 2006 г.;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9.Экономика», поурочные планы по учебнику И.В.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Липсица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, автор-составитель Г.А. Сафонова, Волгоград, издательство «Учитель». 2006 г.;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10.«Правоведение» 10-11 классы, сборник элективных курсов, составитель М.В. Мустафина, Волгоград, издательство «Учитель». 2006 г.;</w:t>
      </w:r>
    </w:p>
    <w:p w:rsidR="00FA6EDF" w:rsidRPr="00666CE1" w:rsidRDefault="00BF7F4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A6EDF" w:rsidRPr="00666CE1">
        <w:rPr>
          <w:rFonts w:ascii="Times New Roman" w:hAnsi="Times New Roman" w:cs="Times New Roman"/>
          <w:sz w:val="24"/>
          <w:szCs w:val="24"/>
        </w:rPr>
        <w:t>.ЦОР «Обществознание 10-11» . электронный курс, издательство «Просвещение»</w:t>
      </w:r>
    </w:p>
    <w:p w:rsidR="002164F3" w:rsidRDefault="002164F3" w:rsidP="00BF7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Дополнительная литература для учителя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1.Лазебникова А.Ю., Калачева Е.Н., Демидов Б.В. Поурочные методические разработки по обществознанию: 10-11 классы.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.: Издательство «Экзамен», 2009. – 320 с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2.Лазебникова А.Ю. Современное школьное образование. Вопросы теории и методики. – М.: Школа-Пресс, 2000. – 160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3.Методические рекомендации по курсу «Человек и общество». 10-11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 \ Л.Н. Боголюбов и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др\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 В 2-х частях. – М.: Просвещение, 2001.- 159-191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4.Дидактические материалы по курсу «Человек и общество». 10-11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: Пособие для учителя. – М.: Просвещение, 2008. – 175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5.Лазебникова А.Ю.,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 М.Ю. Уроки обществознания в 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.: Методическое пособие по курсу «Человек и общество». – М.: Дрофа, 2008. – 288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6.Малышевский А.Ф. Введение в философию. 10-11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.: Методические рекомендации к учебному пособию. – М.: Дрофа, 2001. – 96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7.Гуревич П.С. Введение в философию. 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.: Методическое пособие для учителя. – М.: Мнемозина, 2001. – 112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8.Сухолет И.Н. Вопросы культуры в школьном обществознании: Пособие для учителя. – М.: Школьная Пресса, 2001.- 144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9.Лазебникова А.Ю., Котова О.А. ЕГЭ 2010. Поурочное планирование. Тематическое планирование уроков подготовки к экзамену. – М.: Издательство «Экзамен», 2009. – 160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10.Певцова Е.А. Обществознание. 10-11 классы: книга для учителя. – М.: ТИД «Русское слово – РС», 2001. – 224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11.Хрестоматия по социальной психологии. – М.: Международная педагогическая академия, 1994. – 222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12.Семенникова Л.И. Цивилизации в истории человечества: Учебное пособие. – Брянск: «Курсив», 1998. – 340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13.Кравченко А.И. Задачник по обществознанию. 10-11 класс. – М.: ООО «ТИД Русское слово – РС», 2001. – 192 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>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14.Методические рекомендации по курсу «Человек и общество». В 2 ч. — Ч. 1. — 10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. — М.: Просвещение, 2001;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курсу «Человек и общество». В 2 ч. — Ч. 2. — 11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. — М.: Просвещение, 2001.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15.Обществознание в таблицах и схемах. Издание 20е,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. и доп. ООО «Виктория плюс», 2009.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 xml:space="preserve"> по обществознанию – Контрольно-измерительные материалы. Обществознание, 11 класс</w:t>
      </w:r>
      <w:proofErr w:type="gramStart"/>
      <w:r w:rsidRPr="00666CE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66CE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А.В.Поздеев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, - М.: ВАКО, 2014</w:t>
      </w:r>
    </w:p>
    <w:p w:rsidR="002164F3" w:rsidRDefault="002164F3" w:rsidP="00BF7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1.vor-stu.narod.ru. – учебное пособие по социологии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2.people.nnov.ru. - электронный учебник по социологии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3.humanities.edu.ru. – материалы по различным разделам гуманитарных наук, варианты ЕГЭ по обществознанию.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4.ido.edu.ru – «федеральный фонд учебных ресурсов»</w:t>
      </w:r>
    </w:p>
    <w:p w:rsidR="002164F3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5.sputnik.mto.ru. – рекомендации по изучению обществознания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6.som.fio.ru – в помощь учителю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7.energy-mgn.mn.ru – электронный учебник по политологии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8./</w:t>
      </w:r>
      <w:hyperlink r:id="rId4" w:history="1">
        <w:r w:rsidRPr="00666CE1">
          <w:rPr>
            <w:rFonts w:ascii="Times New Roman" w:hAnsi="Times New Roman" w:cs="Times New Roman"/>
            <w:sz w:val="24"/>
            <w:szCs w:val="24"/>
          </w:rPr>
          <w:t>www.mon.gov.ru</w:t>
        </w:r>
      </w:hyperlink>
      <w:r w:rsidRPr="00666CE1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науки и образования РФ. Федеральное агентство по образованию (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666CE1">
        <w:rPr>
          <w:rFonts w:ascii="Times New Roman" w:hAnsi="Times New Roman" w:cs="Times New Roman"/>
          <w:sz w:val="24"/>
          <w:szCs w:val="24"/>
        </w:rPr>
        <w:t>), 2005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9.Электронная библиотека социологического факультета МГУ </w:t>
      </w:r>
      <w:hyperlink r:id="rId5" w:history="1">
        <w:r w:rsidRPr="00666CE1">
          <w:rPr>
            <w:rFonts w:ascii="Times New Roman" w:hAnsi="Times New Roman" w:cs="Times New Roman"/>
            <w:sz w:val="24"/>
            <w:szCs w:val="24"/>
          </w:rPr>
          <w:t>http://lib.socio.msu.ru/l/library</w:t>
        </w:r>
      </w:hyperlink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10Электронная библиотека </w:t>
      </w:r>
      <w:proofErr w:type="spellStart"/>
      <w:r w:rsidRPr="00666CE1">
        <w:rPr>
          <w:rFonts w:ascii="Times New Roman" w:hAnsi="Times New Roman" w:cs="Times New Roman"/>
          <w:sz w:val="24"/>
          <w:szCs w:val="24"/>
        </w:rPr>
        <w:t>Гумер</w:t>
      </w:r>
      <w:hyperlink r:id="rId6" w:history="1">
        <w:r w:rsidRPr="00666CE1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666CE1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66CE1">
          <w:rPr>
            <w:rFonts w:ascii="Times New Roman" w:hAnsi="Times New Roman" w:cs="Times New Roman"/>
            <w:sz w:val="24"/>
            <w:szCs w:val="24"/>
          </w:rPr>
          <w:t>www.gumer.info</w:t>
        </w:r>
        <w:proofErr w:type="spellEnd"/>
        <w:r w:rsidRPr="00666CE1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lastRenderedPageBreak/>
        <w:t xml:space="preserve">11.Электронные тексты по философии </w:t>
      </w:r>
      <w:hyperlink r:id="rId7" w:history="1">
        <w:r w:rsidRPr="00666CE1">
          <w:rPr>
            <w:rFonts w:ascii="Times New Roman" w:hAnsi="Times New Roman" w:cs="Times New Roman"/>
            <w:sz w:val="24"/>
            <w:szCs w:val="24"/>
          </w:rPr>
          <w:t>http://filosof.historic.ru/</w:t>
        </w:r>
      </w:hyperlink>
    </w:p>
    <w:p w:rsidR="00FA6EDF" w:rsidRPr="00666CE1" w:rsidRDefault="007465C0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 xml:space="preserve">Дополнительная литература для учащихся: 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1. Нормативные документы: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Всеобщая декларация прав человека;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Декларация прав ребенка;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CE1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FA6EDF" w:rsidRPr="00666CE1" w:rsidRDefault="00FA6EDF" w:rsidP="00BF7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E1" w:rsidRDefault="00666CE1" w:rsidP="0074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E1" w:rsidRDefault="00666CE1" w:rsidP="0074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E1" w:rsidRDefault="00666CE1" w:rsidP="0074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E1" w:rsidRDefault="00666CE1" w:rsidP="0074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E1" w:rsidRDefault="00666CE1" w:rsidP="0074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4F3" w:rsidRPr="00B95DAA" w:rsidRDefault="002164F3" w:rsidP="002164F3">
      <w:pPr>
        <w:ind w:left="180"/>
        <w:jc w:val="both"/>
        <w:rPr>
          <w:color w:val="000000"/>
        </w:rPr>
      </w:pPr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СОГЛАСОВАНО                                                                       </w:t>
      </w:r>
      <w:proofErr w:type="spellStart"/>
      <w:proofErr w:type="gramStart"/>
      <w:r w:rsidRPr="00E624D9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Протокол заседания                                            Заместитель директора по УВР</w:t>
      </w:r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методического объединения                                ____________   Е.А. Василенко                                  </w:t>
      </w:r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учителей истории</w:t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  <w:t xml:space="preserve">«29» августа 2018          </w:t>
      </w:r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от 29. 08. 2018 № 1</w:t>
      </w:r>
    </w:p>
    <w:p w:rsidR="002164F3" w:rsidRPr="00E624D9" w:rsidRDefault="002164F3" w:rsidP="002164F3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</w:t>
      </w:r>
      <w:proofErr w:type="spellStart"/>
      <w:r w:rsidRPr="00E624D9">
        <w:rPr>
          <w:rFonts w:ascii="Times New Roman" w:hAnsi="Times New Roman" w:cs="Times New Roman"/>
        </w:rPr>
        <w:t>__________Ермакова</w:t>
      </w:r>
      <w:proofErr w:type="spellEnd"/>
      <w:r w:rsidRPr="00E624D9">
        <w:rPr>
          <w:rFonts w:ascii="Times New Roman" w:hAnsi="Times New Roman" w:cs="Times New Roman"/>
        </w:rPr>
        <w:t xml:space="preserve"> В.В.                                               </w:t>
      </w:r>
    </w:p>
    <w:p w:rsidR="002164F3" w:rsidRPr="00E624D9" w:rsidRDefault="002164F3" w:rsidP="002164F3">
      <w:pPr>
        <w:rPr>
          <w:rFonts w:ascii="Times New Roman" w:hAnsi="Times New Roman" w:cs="Times New Roman"/>
          <w:sz w:val="28"/>
          <w:szCs w:val="28"/>
        </w:rPr>
      </w:pPr>
    </w:p>
    <w:p w:rsidR="00666CE1" w:rsidRPr="00666CE1" w:rsidRDefault="00666CE1">
      <w:pPr>
        <w:rPr>
          <w:rFonts w:ascii="Times New Roman" w:hAnsi="Times New Roman" w:cs="Times New Roman"/>
          <w:sz w:val="24"/>
          <w:szCs w:val="24"/>
        </w:rPr>
      </w:pPr>
    </w:p>
    <w:sectPr w:rsidR="00666CE1" w:rsidRPr="00666CE1" w:rsidSect="004D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50"/>
    <w:rsid w:val="000410F3"/>
    <w:rsid w:val="002164F3"/>
    <w:rsid w:val="00252CCA"/>
    <w:rsid w:val="0029197D"/>
    <w:rsid w:val="0034443A"/>
    <w:rsid w:val="004D0446"/>
    <w:rsid w:val="00547250"/>
    <w:rsid w:val="005633D1"/>
    <w:rsid w:val="00666CE1"/>
    <w:rsid w:val="006818B4"/>
    <w:rsid w:val="007465C0"/>
    <w:rsid w:val="00BF7F40"/>
    <w:rsid w:val="00C47094"/>
    <w:rsid w:val="00FA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40"/>
    <w:pPr>
      <w:spacing w:after="0" w:line="240" w:lineRule="auto"/>
    </w:pPr>
  </w:style>
  <w:style w:type="table" w:styleId="a4">
    <w:name w:val="Table Grid"/>
    <w:basedOn w:val="a1"/>
    <w:uiPriority w:val="59"/>
    <w:rsid w:val="00746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88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9386205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129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site/go?href=http%3A%2F%2Ffilosof.historic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www.gumer.info%2F" TargetMode="External"/><Relationship Id="rId5" Type="http://schemas.openxmlformats.org/officeDocument/2006/relationships/hyperlink" Target="http://infourok.ru/site/go?href=http%3A%2F%2Flib.socio.msu.ru%2Fl%2Flibrar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infourok.ru/site/go?href=http%3A%2F%2Fwww.mon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2018-09-14T11:00:00Z</cp:lastPrinted>
  <dcterms:created xsi:type="dcterms:W3CDTF">2017-10-31T16:26:00Z</dcterms:created>
  <dcterms:modified xsi:type="dcterms:W3CDTF">2018-09-14T11:05:00Z</dcterms:modified>
</cp:coreProperties>
</file>